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药学综合知识与技能</w:t>
      </w:r>
      <w:bookmarkStart w:id="0" w:name="_GoBack"/>
      <w:bookmarkEnd w:id="0"/>
    </w:p>
    <w:p>
      <w:pPr>
        <w:rPr>
          <w:rFonts w:asciiTheme="minorEastAsia" w:hAnsiTheme="minorEastAsia" w:eastAsiaTheme="minorEastAsia"/>
          <w:sz w:val="24"/>
          <w:szCs w:val="24"/>
        </w:rPr>
      </w:pPr>
      <w:r>
        <w:rPr>
          <w:rFonts w:hint="eastAsia" w:asciiTheme="minorEastAsia" w:hAnsiTheme="minorEastAsia" w:eastAsiaTheme="minorEastAsia"/>
          <w:sz w:val="24"/>
          <w:szCs w:val="24"/>
        </w:rPr>
        <w:t>《药学综合知识与技能》主要考查药学类执业药师综合运用所学的各项知识和技能，正确分析、处理和解决在开展药品质量管理和指导合理用药工作中所遇到各种实际问题的能力，集中反映执业药师理论联系实际、有效开展药学服务的综合知识与技能的要求。</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本科目考试大纲包括两大部分，即“药学实践与用药安全”和“自我药疗与药物治疗”。在“药学实践与用药安全”中，要求重点掌握处方调剂、处方审核、药学计算、开展用药咨询、特殊人群用药等药学实践工作所需的综合知识与技能；熟悉药品临床评价方法与应用的知识。在“自我药疗与药物治疗”中，要求重点掌握常见症状及“小病”的判断、处置，常见疾病的药物治疗和合理用药方案优化；熟悉中毒解救的药学支持，疾病健康教育和宣传等综合知识与技能。</w:t>
      </w:r>
    </w:p>
    <w:p>
      <w:pPr>
        <w:rPr>
          <w:rFonts w:asciiTheme="minorEastAsia" w:hAnsiTheme="minorEastAsia" w:eastAsiaTheme="minorEastAsia"/>
          <w:sz w:val="24"/>
          <w:szCs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226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大单元</w:t>
            </w: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小单元</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细目</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4"/>
          </w:tcPr>
          <w:p>
            <w:pPr>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上篇药学实践与用药安全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一、执业药师与药学服务</w:t>
            </w: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（一）药学服务的基本要求</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药学服务的内涵与服务对象</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（1）药学服务的重要人群</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（2）执业药师与药学服务的关系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二）药学服务的开展</w:t>
            </w:r>
          </w:p>
        </w:tc>
        <w:tc>
          <w:tcPr>
            <w:tcW w:w="2268" w:type="dxa"/>
          </w:tcPr>
          <w:p>
            <w:pPr>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药学服务的能力要求</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（1）职业道德</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（2）专业知识</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2.药学服务的内容</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（1）主要工作内容</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（2）药学服务新进展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二、药品调剂和药品管理</w:t>
            </w:r>
          </w:p>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一）处方</w:t>
            </w:r>
          </w:p>
        </w:tc>
        <w:tc>
          <w:tcPr>
            <w:tcW w:w="2268" w:type="dxa"/>
          </w:tcPr>
          <w:p>
            <w:pPr>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处方的种类和结构</w:t>
            </w:r>
          </w:p>
        </w:tc>
        <w:tc>
          <w:tcPr>
            <w:tcW w:w="3969" w:type="dxa"/>
          </w:tcPr>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（1）处方的结构</w:t>
            </w:r>
          </w:p>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2）处方的种类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cs="宋体" w:asciiTheme="minorEastAsia" w:hAnsiTheme="minorEastAsia" w:eastAsiaTheme="minorEastAsia"/>
                <w:color w:val="000000"/>
                <w:spacing w:val="3"/>
                <w:sz w:val="24"/>
                <w:szCs w:val="24"/>
                <w:lang w:val="zh-CN"/>
              </w:rPr>
            </w:pPr>
            <w:r>
              <w:rPr>
                <w:rStyle w:val="7"/>
                <w:rFonts w:hint="eastAsia" w:asciiTheme="minorEastAsia" w:hAnsiTheme="minorEastAsia" w:eastAsiaTheme="minorEastAsia"/>
                <w:color w:val="000000"/>
                <w:sz w:val="24"/>
                <w:szCs w:val="24"/>
                <w:lang w:val="zh-CN"/>
              </w:rPr>
              <w:t>2.处方调剂操作规程</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处方调剂的具体流程和具体要求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二）处方审核</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1.处方合法性审核</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（1）处方规则，确认处方的完整性、判断典型处方的内容正确性，能从处方提供的信息中找出不足</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（2）药品通用名</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（3）药物分类及通用的药名词干</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（4）处方缩写词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2.</w:t>
            </w:r>
            <w:r>
              <w:rPr>
                <w:rStyle w:val="7"/>
                <w:rFonts w:hint="eastAsia" w:asciiTheme="minorEastAsia" w:hAnsiTheme="minorEastAsia" w:eastAsiaTheme="minorEastAsia"/>
                <w:color w:val="000000"/>
                <w:sz w:val="24"/>
                <w:szCs w:val="24"/>
                <w:lang w:val="zh-CN"/>
              </w:rPr>
              <w:t>用药适宜性审核</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（1）处方用药与病症诊断的相符性</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（2）剂量、用法和疗程的正确性</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（3）选用剂型与给药途径的合理性</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（4）是否有重复用药现象</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（5）对规定必须做皮试的药品，处方医师是否注明过敏试验及结果判定</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（6）是否有潜在临床意义的相互作用和配伍禁忌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3</w:t>
            </w:r>
            <w:r>
              <w:rPr>
                <w:rStyle w:val="7"/>
                <w:rFonts w:hint="eastAsia" w:asciiTheme="minorEastAsia" w:hAnsiTheme="minorEastAsia" w:eastAsiaTheme="minorEastAsia"/>
                <w:color w:val="000000"/>
                <w:sz w:val="24"/>
                <w:szCs w:val="24"/>
                <w:lang w:val="zh-CN"/>
              </w:rPr>
              <w:t>.审核结果</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对审核结果的判读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三）处方调配</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处方调配的内容</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（1）能按照处方的记载正确准备药品</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（2）通过通用名、商品名、别名、品牌名来确定药物</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（3）识别合适的包装和贮存要求</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（4）单剂量调配</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（5）用法用量签及特别提示的准备和粘贴</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（6）核查与发药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(四）药品管理和供应</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1.药品管理</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（1）影响药品质量的因素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（2）药品质量验收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（3）药品的贮存与保管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2.需要特殊注意的药品的管理和使用</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（1）高危药品管理</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（2）麻醉药品精神药品管理</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（3）兴奋剂管理</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（4）生物制品管理</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（5）血液制品管理</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（6）医院制剂管理与使用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(五）药学计算</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1.给药剂量的计算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（1）药品规格与剂量单位换算</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（2）滴速的计算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2.浓度的计算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（1）百分浓度计算</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（2）高浓度向低浓度稀释</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（3）两种浓度混和的换算</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（4）摩尔浓度的换算</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（5）等渗浓度的计算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3.抗生素及维生素计量单位的换算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（1）抗生素效价与质量的换算</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（2）维生素类药常用单位与质量的换算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Style w:val="7"/>
                <w:rFonts w:hint="eastAsia" w:asciiTheme="minorEastAsia" w:hAnsiTheme="minorEastAsia" w:eastAsiaTheme="minorEastAsia"/>
                <w:color w:val="000000"/>
                <w:sz w:val="24"/>
                <w:szCs w:val="24"/>
                <w:lang w:val="zh-CN"/>
              </w:rPr>
              <w:t>肠外营养的能量配比计算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糖、脂肪、氨基酸能量配比计算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三、用药教育与咨询</w:t>
            </w: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一）药物信息咨询服务</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1.信息咨询服务的开展</w:t>
            </w:r>
          </w:p>
        </w:tc>
        <w:tc>
          <w:tcPr>
            <w:tcW w:w="3969" w:type="dxa"/>
          </w:tcPr>
          <w:p>
            <w:pPr>
              <w:spacing w:line="200" w:lineRule="exact"/>
              <w:ind w:firstLine="0" w:firstLineChars="0"/>
              <w:jc w:val="both"/>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（1）</w:t>
            </w:r>
            <w:r>
              <w:rPr>
                <w:rFonts w:hint="eastAsia" w:cs="宋体" w:asciiTheme="minorEastAsia" w:hAnsiTheme="minorEastAsia" w:eastAsiaTheme="minorEastAsia"/>
                <w:color w:val="000000"/>
                <w:spacing w:val="3"/>
                <w:kern w:val="0"/>
                <w:sz w:val="24"/>
                <w:szCs w:val="24"/>
                <w:lang w:val="zh-CN"/>
              </w:rPr>
              <w:t>临床常用信息服务的资料</w:t>
            </w:r>
          </w:p>
          <w:p>
            <w:pPr>
              <w:ind w:firstLine="0" w:firstLineChars="0"/>
              <w:rPr>
                <w:rFonts w:cs="宋体" w:asciiTheme="minorEastAsia" w:hAnsiTheme="minorEastAsia" w:eastAsiaTheme="minorEastAsia"/>
                <w:color w:val="000000"/>
                <w:spacing w:val="3"/>
                <w:kern w:val="0"/>
                <w:sz w:val="24"/>
                <w:szCs w:val="24"/>
                <w:lang w:val="zh-CN"/>
              </w:rPr>
            </w:pPr>
            <w:r>
              <w:rPr>
                <w:rFonts w:hint="eastAsia" w:asciiTheme="minorEastAsia" w:hAnsiTheme="minorEastAsia" w:eastAsiaTheme="minorEastAsia"/>
                <w:sz w:val="24"/>
                <w:szCs w:val="24"/>
              </w:rPr>
              <w:t>（2）</w:t>
            </w:r>
            <w:r>
              <w:rPr>
                <w:rFonts w:hint="eastAsia" w:cs="宋体" w:asciiTheme="minorEastAsia" w:hAnsiTheme="minorEastAsia" w:eastAsiaTheme="minorEastAsia"/>
                <w:color w:val="000000"/>
                <w:spacing w:val="3"/>
                <w:kern w:val="0"/>
                <w:sz w:val="24"/>
                <w:szCs w:val="24"/>
                <w:lang w:val="zh-CN"/>
              </w:rPr>
              <w:t>信息可靠性的判断和利用</w:t>
            </w:r>
          </w:p>
          <w:p>
            <w:pPr>
              <w:ind w:firstLine="0" w:firstLineChars="0"/>
              <w:rPr>
                <w:rFonts w:cs="宋体" w:asciiTheme="minorEastAsia" w:hAnsiTheme="minorEastAsia" w:eastAsiaTheme="minorEastAsia"/>
                <w:color w:val="000000"/>
                <w:spacing w:val="3"/>
                <w:kern w:val="0"/>
                <w:sz w:val="24"/>
                <w:szCs w:val="24"/>
                <w:lang w:val="zh-CN"/>
              </w:rPr>
            </w:pPr>
            <w:r>
              <w:rPr>
                <w:rFonts w:hint="eastAsia" w:asciiTheme="minorEastAsia" w:hAnsiTheme="minorEastAsia" w:eastAsiaTheme="minorEastAsia"/>
                <w:sz w:val="24"/>
                <w:szCs w:val="24"/>
              </w:rPr>
              <w:t>（3）</w:t>
            </w:r>
            <w:r>
              <w:rPr>
                <w:rFonts w:hint="eastAsia" w:cs="宋体" w:asciiTheme="minorEastAsia" w:hAnsiTheme="minorEastAsia" w:eastAsiaTheme="minorEastAsia"/>
                <w:color w:val="000000"/>
                <w:spacing w:val="3"/>
                <w:kern w:val="0"/>
                <w:sz w:val="24"/>
                <w:szCs w:val="24"/>
                <w:lang w:val="zh-CN"/>
              </w:rPr>
              <w:t>咨询服务的方法</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cs="宋体" w:asciiTheme="minorEastAsia" w:hAnsiTheme="minorEastAsia" w:eastAsiaTheme="minorEastAsia"/>
                <w:color w:val="000000"/>
                <w:spacing w:val="3"/>
                <w:kern w:val="0"/>
                <w:sz w:val="24"/>
                <w:szCs w:val="24"/>
                <w:lang w:val="zh-CN"/>
              </w:rPr>
              <w:t>药物信息的管理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2.</w:t>
            </w:r>
            <w:r>
              <w:rPr>
                <w:rStyle w:val="7"/>
                <w:rFonts w:hint="eastAsia" w:asciiTheme="minorEastAsia" w:hAnsiTheme="minorEastAsia" w:eastAsiaTheme="minorEastAsia"/>
                <w:color w:val="000000"/>
                <w:sz w:val="24"/>
                <w:szCs w:val="24"/>
                <w:lang w:val="zh-CN"/>
              </w:rPr>
              <w:t>用药咨询</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（1）医师、护士的用药咨询内容和咨询服务</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（2）患者、公众的用药咨询内容和咨询服务</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（3）药品使用、贮存、运输、携带等信息咨询与咨询服务</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（4）辅料、包材、用药装置对药效和稳定性的影响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二）用药指导</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药品的正确使用方法</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（1）药品服用的适宜时间</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（2）各种剂型的正确使用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（3）服用药品的特殊提示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(三）疾病管理与健康宣教</w:t>
            </w:r>
          </w:p>
        </w:tc>
        <w:tc>
          <w:tcPr>
            <w:tcW w:w="2268" w:type="dxa"/>
          </w:tcPr>
          <w:p>
            <w:pPr>
              <w:spacing w:line="319" w:lineRule="exact"/>
              <w:ind w:firstLine="0" w:firstLineChars="0"/>
              <w:jc w:val="both"/>
              <w:rPr>
                <w:rFonts w:asciiTheme="minorEastAsia" w:hAnsiTheme="minorEastAsia" w:eastAsiaTheme="minorEastAsia"/>
                <w:sz w:val="24"/>
                <w:szCs w:val="24"/>
              </w:rPr>
            </w:pPr>
            <w:r>
              <w:rPr>
                <w:rFonts w:hint="eastAsia" w:cs="宋体" w:asciiTheme="minorEastAsia" w:hAnsiTheme="minorEastAsia" w:eastAsiaTheme="minorEastAsia"/>
                <w:color w:val="000000"/>
                <w:spacing w:val="3"/>
                <w:kern w:val="0"/>
                <w:sz w:val="24"/>
                <w:szCs w:val="24"/>
                <w:lang w:val="zh-CN"/>
              </w:rPr>
              <w:t>1.帮助和促进患者的自我管理</w:t>
            </w:r>
          </w:p>
        </w:tc>
        <w:tc>
          <w:tcPr>
            <w:tcW w:w="3969" w:type="dxa"/>
          </w:tcPr>
          <w:p>
            <w:pPr>
              <w:spacing w:line="319" w:lineRule="exact"/>
              <w:ind w:firstLine="0" w:firstLineChars="0"/>
              <w:jc w:val="both"/>
              <w:rPr>
                <w:rFonts w:cs="宋体" w:asciiTheme="minorEastAsia" w:hAnsiTheme="minorEastAsia" w:eastAsiaTheme="minorEastAsia"/>
                <w:color w:val="000000"/>
                <w:spacing w:val="3"/>
                <w:kern w:val="0"/>
                <w:sz w:val="24"/>
                <w:szCs w:val="24"/>
                <w:lang w:val="zh-CN"/>
              </w:rPr>
            </w:pPr>
            <w:r>
              <w:rPr>
                <w:rFonts w:hint="eastAsia" w:asciiTheme="minorEastAsia" w:hAnsiTheme="minorEastAsia" w:eastAsiaTheme="minorEastAsia"/>
                <w:sz w:val="24"/>
                <w:szCs w:val="24"/>
              </w:rPr>
              <w:t>（1）</w:t>
            </w:r>
            <w:r>
              <w:rPr>
                <w:rFonts w:hint="eastAsia" w:cs="宋体" w:asciiTheme="minorEastAsia" w:hAnsiTheme="minorEastAsia" w:eastAsiaTheme="minorEastAsia"/>
                <w:color w:val="000000"/>
                <w:spacing w:val="3"/>
                <w:kern w:val="0"/>
                <w:sz w:val="24"/>
                <w:szCs w:val="24"/>
                <w:lang w:val="zh-CN"/>
              </w:rPr>
              <w:t>健康生活方式的教育及如何减少危险因素</w:t>
            </w:r>
          </w:p>
          <w:p>
            <w:pPr>
              <w:spacing w:line="319" w:lineRule="exact"/>
              <w:ind w:firstLine="0" w:firstLineChars="0"/>
              <w:jc w:val="both"/>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（2）</w:t>
            </w:r>
            <w:r>
              <w:rPr>
                <w:rFonts w:hint="eastAsia" w:cs="宋体" w:asciiTheme="minorEastAsia" w:hAnsiTheme="minorEastAsia" w:eastAsiaTheme="minorEastAsia"/>
                <w:color w:val="000000"/>
                <w:spacing w:val="3"/>
                <w:kern w:val="0"/>
                <w:sz w:val="24"/>
                <w:szCs w:val="24"/>
                <w:lang w:val="zh-CN"/>
              </w:rPr>
              <w:t>教育患者，提高用药顺应性</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cs="宋体" w:asciiTheme="minorEastAsia" w:hAnsiTheme="minorEastAsia" w:eastAsiaTheme="minorEastAsia"/>
                <w:color w:val="000000"/>
                <w:spacing w:val="3"/>
                <w:kern w:val="0"/>
                <w:sz w:val="24"/>
                <w:szCs w:val="24"/>
                <w:lang w:val="zh-CN"/>
              </w:rPr>
              <w:t>小药盒的使用和用药记录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2.多重用药</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多重用药的识别及管理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3.</w:t>
            </w:r>
            <w:r>
              <w:rPr>
                <w:rStyle w:val="7"/>
                <w:rFonts w:hint="eastAsia" w:asciiTheme="minorEastAsia" w:hAnsiTheme="minorEastAsia" w:eastAsiaTheme="minorEastAsia"/>
                <w:color w:val="000000"/>
                <w:sz w:val="24"/>
                <w:szCs w:val="24"/>
                <w:lang w:val="zh-CN"/>
              </w:rPr>
              <w:t>物质滥用与成瘾</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酒精、镇痛药、镇咳药等滥用的预防、识别及教育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4.</w:t>
            </w:r>
            <w:r>
              <w:rPr>
                <w:rStyle w:val="7"/>
                <w:rFonts w:hint="eastAsia" w:asciiTheme="minorEastAsia" w:hAnsiTheme="minorEastAsia" w:eastAsiaTheme="minorEastAsia"/>
                <w:color w:val="000000"/>
                <w:sz w:val="24"/>
                <w:szCs w:val="24"/>
                <w:lang w:val="zh-CN"/>
              </w:rPr>
              <w:t>疾病预防和保健</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营养、替代医疗相关知识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四、用药安全</w:t>
            </w:r>
          </w:p>
        </w:tc>
        <w:tc>
          <w:tcPr>
            <w:tcW w:w="1417"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一）药物警戒</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药物警戒的开展</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药物警戒的信号</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药物警戒的工作内容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二）药品不良反应</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药品不良反应报告和监测</w:t>
            </w:r>
          </w:p>
        </w:tc>
        <w:tc>
          <w:tcPr>
            <w:tcW w:w="3969" w:type="dxa"/>
          </w:tcPr>
          <w:p>
            <w:pPr>
              <w:ind w:firstLine="0" w:firstLineChars="0"/>
              <w:rPr>
                <w:rStyle w:val="8"/>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监测的目的和意义</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监测的方法</w:t>
            </w:r>
          </w:p>
          <w:p>
            <w:pPr>
              <w:ind w:firstLine="0" w:firstLineChars="0"/>
              <w:rPr>
                <w:rStyle w:val="8"/>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程度分级标准</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（4）</w:t>
            </w:r>
            <w:r>
              <w:rPr>
                <w:rStyle w:val="7"/>
                <w:rFonts w:hint="eastAsia" w:asciiTheme="minorEastAsia" w:hAnsiTheme="minorEastAsia" w:eastAsiaTheme="minorEastAsia"/>
                <w:color w:val="000000"/>
                <w:sz w:val="24"/>
                <w:szCs w:val="24"/>
                <w:lang w:val="zh-CN"/>
              </w:rPr>
              <w:t>因果关系评价原则</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（5）</w:t>
            </w:r>
            <w:r>
              <w:rPr>
                <w:rStyle w:val="7"/>
                <w:rFonts w:hint="eastAsia" w:asciiTheme="minorEastAsia" w:hAnsiTheme="minorEastAsia" w:eastAsiaTheme="minorEastAsia"/>
                <w:color w:val="000000"/>
                <w:sz w:val="24"/>
                <w:szCs w:val="24"/>
                <w:lang w:val="zh-CN"/>
              </w:rPr>
              <w:t>不良反应报告范围</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Style w:val="7"/>
                <w:rFonts w:hint="eastAsia" w:asciiTheme="minorEastAsia" w:hAnsiTheme="minorEastAsia" w:eastAsiaTheme="minorEastAsia"/>
                <w:color w:val="000000"/>
                <w:sz w:val="24"/>
                <w:szCs w:val="24"/>
                <w:lang w:val="zh-CN"/>
              </w:rPr>
              <w:t>不良反应报告的填写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(三）药源性疾病</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药源性疾病的发生与防治</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（1）药源性疾病及诱发因素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（2）常见药源性疾病的发生原因、临床表现及防治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四）用药错误</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1.用药错误的基本知识</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用药错误的原因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用药错误的类型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2.用药错误的防范</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发现用药错误的方法</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不同环节用药错误的防范措施</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药师的作用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五）药品质量缺陷</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药品质量缺陷问题的处置</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药品质量缺陷问题的识别与分析</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药品召回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六）特殊人群用药</w:t>
            </w: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1</w:t>
            </w:r>
            <w:r>
              <w:rPr>
                <w:rStyle w:val="7"/>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妊娠妇女用药</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（1）妊娠期药动学特点</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（2）药物通过胎盘的影响因素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（3）药物对妊娠期不同阶段胎儿的影响药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（4）物妊娠毒性分级</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（5）妊娠期用药原则、孕期保健与咨询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2.</w:t>
            </w:r>
            <w:r>
              <w:rPr>
                <w:rStyle w:val="7"/>
                <w:rFonts w:hint="eastAsia" w:asciiTheme="minorEastAsia" w:hAnsiTheme="minorEastAsia" w:eastAsiaTheme="minorEastAsia"/>
                <w:color w:val="000000"/>
                <w:sz w:val="24"/>
                <w:szCs w:val="24"/>
                <w:lang w:val="zh-CN"/>
              </w:rPr>
              <w:t>哺乳期妇女用药</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（1）药物的乳汁分泌</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（2）哺乳期的特点和用药对策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3.</w:t>
            </w:r>
            <w:r>
              <w:rPr>
                <w:rStyle w:val="7"/>
                <w:rFonts w:hint="eastAsia" w:asciiTheme="minorEastAsia" w:hAnsiTheme="minorEastAsia" w:eastAsiaTheme="minorEastAsia"/>
                <w:color w:val="000000"/>
                <w:sz w:val="24"/>
                <w:szCs w:val="24"/>
                <w:lang w:val="zh-CN"/>
              </w:rPr>
              <w:t>新生儿用药</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（1）新生儿药动学和用药特点</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（2）药物对新生儿的不良反应</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（3）合理用药原则</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（4）剂量计算方法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4.儿童用药</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（1）儿科疾病特点</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（2）儿童药效学方面的改变</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（3）儿童药动学方面的改变</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（4）儿童用药的一般原则</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（5）剂量计算方法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5.老年人用药</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老年人药效学方面的改变</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（2）老年人药动学方面的改变</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（3）老年人疾病特点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6.肝功能不全患者用药</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肝脏疾病对药物作用的影响</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（2）肝功能不全患者的给药方案调整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7.肾功能不全患者用药</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影响药物肾脏排泄量的因素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（2）肾功能不全患者的给药方案调整</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（3）透析对药物的影响，透析患者用药注意事项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8.驾驶员用药</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驾驶员应慎用的药物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五、药品的临床评价方法与应用</w:t>
            </w: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一）治疗药物评</w:t>
            </w: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1</w:t>
            </w:r>
            <w:r>
              <w:rPr>
                <w:rStyle w:val="7"/>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治疗药物的有效性评价</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新药与临床疗效评价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2</w:t>
            </w:r>
            <w:r>
              <w:rPr>
                <w:rStyle w:val="7"/>
                <w:rFonts w:hint="eastAsia" w:asciiTheme="minorEastAsia" w:hAnsiTheme="minorEastAsia" w:eastAsiaTheme="minorEastAsia"/>
                <w:color w:val="000000"/>
                <w:sz w:val="24"/>
                <w:szCs w:val="24"/>
                <w:lang w:val="zh-CN"/>
              </w:rPr>
              <w:t>.治疗药物的安全性评价</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安全性评价的重要性和内容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3.</w:t>
            </w:r>
            <w:r>
              <w:rPr>
                <w:rStyle w:val="7"/>
                <w:rFonts w:hint="eastAsia" w:asciiTheme="minorEastAsia" w:hAnsiTheme="minorEastAsia" w:eastAsiaTheme="minorEastAsia"/>
                <w:color w:val="000000"/>
                <w:sz w:val="24"/>
                <w:szCs w:val="24"/>
                <w:lang w:val="zh-CN"/>
              </w:rPr>
              <w:t>治疗药物的药物经济学评价</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药物经济学在药物评价中的作用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hint="eastAsia" w:asciiTheme="minorEastAsia" w:hAnsiTheme="minorEastAsia" w:eastAsiaTheme="minorEastAsia"/>
                <w:color w:val="000000"/>
                <w:sz w:val="24"/>
                <w:szCs w:val="24"/>
                <w:lang w:val="zh-CN"/>
              </w:rPr>
              <w:t>4.</w:t>
            </w:r>
            <w:r>
              <w:rPr>
                <w:rStyle w:val="7"/>
                <w:rFonts w:hint="eastAsia" w:asciiTheme="minorEastAsia" w:hAnsiTheme="minorEastAsia" w:eastAsiaTheme="minorEastAsia"/>
                <w:color w:val="000000"/>
                <w:sz w:val="24"/>
                <w:szCs w:val="24"/>
                <w:lang w:val="zh-CN"/>
              </w:rPr>
              <w:t>治疗药物品种的质量评价</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中国药品的质量现状，关注的要点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二）药物基因组学</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药物基因组学在个体化给药中的应用</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（1）药物基因组学的临床应用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（2）需要关注的重点药品及其说明书的变化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(三）循证医学与药物治疗</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循证医学在药物治疗中的应用</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循证医学证据分级和循证医学决策</w:t>
            </w:r>
          </w:p>
        </w:tc>
      </w:tr>
    </w:tbl>
    <w:p>
      <w:pPr>
        <w:rPr>
          <w:rFonts w:asciiTheme="minorEastAsia" w:hAnsiTheme="minorEastAsia" w:eastAsiaTheme="minorEastAsia"/>
          <w:sz w:val="24"/>
          <w:szCs w:val="24"/>
        </w:rPr>
      </w:pPr>
      <w:r>
        <w:rPr>
          <w:rFonts w:asciiTheme="minorEastAsia" w:hAnsiTheme="minorEastAsia" w:eastAsiaTheme="minorEastAsia"/>
          <w:sz w:val="24"/>
          <w:szCs w:val="24"/>
        </w:rPr>
        <w:br w:type="page"/>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下篇自我药疗与药物治疗</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226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六、药物治疗的基础知识</w:t>
            </w: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药物治疗方案</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1.药物治疗方案制定的一般原则</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安全性、有效性、经济性与规范性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2.药物治疗方案制定的基本过程</w:t>
            </w:r>
          </w:p>
        </w:tc>
        <w:tc>
          <w:tcPr>
            <w:tcW w:w="3969" w:type="dxa"/>
          </w:tcPr>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（1）识别和评估病人的症状和体征，给予非处方药物信息</w:t>
            </w:r>
          </w:p>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（2）治疗药物选择的基本原则及方法</w:t>
            </w:r>
          </w:p>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（3）给药方案制定和调整的基本步骤及方法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七、常用医学检查</w:t>
            </w: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（一）血常规检查</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常用指标及其临床意义</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（1）红细胞计数</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（2）血红蛋白</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（3）白细胞计数与分类</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（4）血小板计数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(二）尿常规检查</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常用指标及其临床意义</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（1）尿液酸碱度、尿比重</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（2）尿蛋白、尿隐血、尿中白细胞、尿沉渣管型、尿沉渣结晶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（3）尿葡萄糖、尿酮体</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（4）尿胆红素、尿肌酐、尿尿酸</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（5）尿淀粉酶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(三）粪常规检查</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常用指标及其临床意义</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（1）粪外观</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（2）粪隐血</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（3）粪胆原</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（4）粪便细胞显微镜检查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(四）肝功能检查</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常用指标及其临床意义</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（1）丙氨酸氨基转移酶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（2）天门冬氨酸氨基转移酶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（3）γ-谷氨酰转移酶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（4）碱性磷酸酶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（5）总蛋白、白蛋白、球蛋白</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（6）直接胆红素、总胆红素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(五）肾功能检查</w:t>
            </w:r>
          </w:p>
        </w:tc>
        <w:tc>
          <w:tcPr>
            <w:tcW w:w="2268"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常用指标及其临床意义</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（1）血尿素氮</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（2）血肌酐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(六）其他常用血生化检查</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常用指标及其临床意义</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（1）淀粉酶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（2）肌酸激酶</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（3）血尿酸</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（4）血糖</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（5）血脂</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（6）红细胞沉降率</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（7）凝血酶原时间、国际标准化比值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(七）乙型肝炎血清免疫学检查</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常用指标及其临床意义</w:t>
            </w:r>
          </w:p>
        </w:tc>
        <w:tc>
          <w:tcPr>
            <w:tcW w:w="3969" w:type="dxa"/>
          </w:tcPr>
          <w:p>
            <w:pPr>
              <w:ind w:firstLine="0" w:firstLineChars="0"/>
              <w:rPr>
                <w:rStyle w:val="7"/>
                <w:rFonts w:asciiTheme="minorEastAsia" w:hAnsiTheme="minorEastAsia" w:eastAsiaTheme="minorEastAsia"/>
                <w:color w:val="000000"/>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乙型肝炎病毒表面抗原</w:t>
            </w:r>
          </w:p>
          <w:p>
            <w:pPr>
              <w:ind w:firstLine="0" w:firstLineChars="0"/>
              <w:rPr>
                <w:rStyle w:val="7"/>
                <w:rFonts w:asciiTheme="minorEastAsia" w:hAnsiTheme="minorEastAsia" w:eastAsiaTheme="minorEastAsia"/>
                <w:color w:val="000000"/>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乙型肝炎病毒表面抗体</w:t>
            </w:r>
          </w:p>
          <w:p>
            <w:pPr>
              <w:ind w:firstLine="0" w:firstLineChars="0"/>
              <w:rPr>
                <w:rStyle w:val="7"/>
                <w:rFonts w:asciiTheme="minorEastAsia" w:hAnsiTheme="minorEastAsia" w:eastAsiaTheme="minorEastAsia"/>
                <w:color w:val="000000"/>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乙型肝炎病毒</w:t>
            </w:r>
            <w:r>
              <w:rPr>
                <w:rStyle w:val="8"/>
                <w:rFonts w:hint="eastAsia" w:asciiTheme="minorEastAsia" w:hAnsiTheme="minorEastAsia" w:eastAsiaTheme="minorEastAsia"/>
                <w:color w:val="000000"/>
                <w:sz w:val="24"/>
                <w:szCs w:val="24"/>
              </w:rPr>
              <w:t>e</w:t>
            </w:r>
            <w:r>
              <w:rPr>
                <w:rStyle w:val="7"/>
                <w:rFonts w:hint="eastAsia" w:asciiTheme="minorEastAsia" w:hAnsiTheme="minorEastAsia" w:eastAsiaTheme="minorEastAsia"/>
                <w:color w:val="000000"/>
                <w:sz w:val="24"/>
                <w:szCs w:val="24"/>
                <w:lang w:val="zh-CN"/>
              </w:rPr>
              <w:t>抗原</w:t>
            </w:r>
          </w:p>
          <w:p>
            <w:pPr>
              <w:ind w:firstLine="0" w:firstLineChars="0"/>
              <w:rPr>
                <w:rStyle w:val="7"/>
                <w:rFonts w:asciiTheme="minorEastAsia" w:hAnsiTheme="minorEastAsia" w:eastAsiaTheme="minorEastAsia"/>
                <w:color w:val="000000"/>
                <w:sz w:val="24"/>
                <w:szCs w:val="24"/>
              </w:rPr>
            </w:pPr>
            <w:r>
              <w:rPr>
                <w:rFonts w:hint="eastAsia" w:asciiTheme="minorEastAsia" w:hAnsiTheme="minorEastAsia" w:eastAsiaTheme="minorEastAsia"/>
                <w:sz w:val="24"/>
                <w:szCs w:val="24"/>
              </w:rPr>
              <w:t>（4）</w:t>
            </w:r>
            <w:r>
              <w:rPr>
                <w:rStyle w:val="7"/>
                <w:rFonts w:hint="eastAsia" w:asciiTheme="minorEastAsia" w:hAnsiTheme="minorEastAsia" w:eastAsiaTheme="minorEastAsia"/>
                <w:color w:val="000000"/>
                <w:sz w:val="24"/>
                <w:szCs w:val="24"/>
                <w:lang w:val="zh-CN"/>
              </w:rPr>
              <w:t>乙型肝炎病毒</w:t>
            </w:r>
            <w:r>
              <w:rPr>
                <w:rStyle w:val="8"/>
                <w:rFonts w:hint="eastAsia" w:asciiTheme="minorEastAsia" w:hAnsiTheme="minorEastAsia" w:eastAsiaTheme="minorEastAsia"/>
                <w:color w:val="000000"/>
                <w:sz w:val="24"/>
                <w:szCs w:val="24"/>
              </w:rPr>
              <w:t>e</w:t>
            </w:r>
            <w:r>
              <w:rPr>
                <w:rStyle w:val="7"/>
                <w:rFonts w:hint="eastAsia" w:asciiTheme="minorEastAsia" w:hAnsiTheme="minorEastAsia" w:eastAsiaTheme="minorEastAsia"/>
                <w:color w:val="000000"/>
                <w:sz w:val="24"/>
                <w:szCs w:val="24"/>
                <w:lang w:val="zh-CN"/>
              </w:rPr>
              <w:t>抗体</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Style w:val="7"/>
                <w:rFonts w:hint="eastAsia" w:asciiTheme="minorEastAsia" w:hAnsiTheme="minorEastAsia" w:eastAsiaTheme="minorEastAsia"/>
                <w:color w:val="000000"/>
                <w:sz w:val="24"/>
                <w:szCs w:val="24"/>
                <w:lang w:val="zh-CN"/>
              </w:rPr>
              <w:t>乙型肝炎病毒核心抗体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八、常见病症的药物治疗</w:t>
            </w: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一）发热</w:t>
            </w: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1</w:t>
            </w:r>
            <w:r>
              <w:rPr>
                <w:rStyle w:val="7"/>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（1）发热的指标与病因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2</w:t>
            </w:r>
            <w:r>
              <w:rPr>
                <w:rStyle w:val="7"/>
                <w:rFonts w:hint="eastAsia" w:asciiTheme="minorEastAsia" w:hAnsiTheme="minorEastAsia" w:eastAsiaTheme="minorEastAsia"/>
                <w:color w:val="000000"/>
                <w:sz w:val="24"/>
                <w:szCs w:val="24"/>
                <w:lang w:val="zh-CN"/>
              </w:rPr>
              <w:t>.药物治疗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二）疼痛</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常见疼痛（头痛、神经痛、牙痛、腹痛、颈肩痛、腰腿痛、关节痛等）的表现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三）视疲劳</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治疗</w:t>
            </w:r>
            <w:r>
              <w:rPr>
                <w:rStyle w:val="7"/>
                <w:rFonts w:hint="eastAsia" w:asciiTheme="minorEastAsia" w:hAnsiTheme="minorEastAsia" w:eastAsiaTheme="minorEastAsia"/>
                <w:color w:val="000000"/>
                <w:sz w:val="24"/>
                <w:szCs w:val="24"/>
                <w:lang w:val="zh-CN"/>
              </w:rPr>
              <w:t>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四）沙眼</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临床表现和分期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五）急性结膜炎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临床表现和分型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六）鼻塞</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（1）鼻塞的病因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七）过敏性鼻炎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八）咳嗽</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咳嗽的临床表现与分型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九）上感与流感</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上感与流感病原体的区别</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上感和流感的临床表现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感冒药的处方组成</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八、常见病症的药物治疗</w:t>
            </w:r>
          </w:p>
        </w:tc>
        <w:tc>
          <w:tcPr>
            <w:tcW w:w="1417" w:type="dxa"/>
            <w:vMerge w:val="restart"/>
          </w:tcPr>
          <w:p>
            <w:pPr>
              <w:ind w:firstLine="0" w:firstLineChars="0"/>
              <w:rPr>
                <w:rFonts w:asciiTheme="minorEastAsia" w:hAnsiTheme="minorEastAsia" w:eastAsiaTheme="minorEastAsia"/>
                <w:b/>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十）口腔溃疡</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(十一)消化不良</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（1）消化不良的病因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十二)腹泻</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（1）腹泻的分型</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十三)便秘</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（1）便秘的病因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(十四)痔疮</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（1）痔疮的病因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十五)肠道寄生虫病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(十六)营养不良</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临床基础与患者教育</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临床表现与处理、患者教育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(十七)阴道炎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类型和临床表现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十八)痛经</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十九)痤疮</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（1）病因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二十)荨麻疹</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（1）病因</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(二十一）湿瘆</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八、常见病症的药物治疗</w:t>
            </w: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二十二）烫伤</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(二十三）冻伤(疮）</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rPr>
              <w:t>(</w:t>
            </w:r>
            <w:r>
              <w:rPr>
                <w:rStyle w:val="7"/>
                <w:rFonts w:hint="eastAsia" w:asciiTheme="minorEastAsia" w:hAnsiTheme="minorEastAsia" w:eastAsiaTheme="minorEastAsia"/>
                <w:color w:val="000000"/>
                <w:sz w:val="24"/>
                <w:szCs w:val="24"/>
                <w:lang w:val="zh-CN"/>
              </w:rPr>
              <w:t>二十四</w:t>
            </w:r>
            <w:r>
              <w:rPr>
                <w:rStyle w:val="7"/>
                <w:rFonts w:hint="eastAsia" w:asciiTheme="minorEastAsia" w:hAnsiTheme="minorEastAsia" w:eastAsiaTheme="minorEastAsia"/>
                <w:color w:val="000000"/>
                <w:sz w:val="24"/>
                <w:szCs w:val="24"/>
              </w:rPr>
              <w:t>）</w:t>
            </w:r>
            <w:r>
              <w:rPr>
                <w:rStyle w:val="7"/>
                <w:rFonts w:hint="eastAsia" w:asciiTheme="minorEastAsia" w:hAnsiTheme="minorEastAsia" w:eastAsiaTheme="minorEastAsia"/>
                <w:color w:val="000000"/>
                <w:sz w:val="24"/>
                <w:szCs w:val="24"/>
                <w:lang w:val="zh-CN"/>
              </w:rPr>
              <w:t>手足真菌感染</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临床表现和分型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非处方药和处方药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二十五）昆虫叮咬</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药物治疗</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九、呼吸系统常见病</w:t>
            </w: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一）肺炎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肺炎的临床表现与分类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抗菌药物的合理应用原则</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社区获得性肺炎治疗药物的选择</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医院获得性肺炎治疗药物的选择和合理使用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二）支气管哮喘</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哮喘的临床表现与分期</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急性发作期用药和合理使用</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慢性持续期治疗和合理用药</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三）慢性阻塞性肺病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临床表现与分期</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四）肺结核</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临床表现与分型</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十、心血管系统常见病</w:t>
            </w: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一）高血压</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定义、分类及不良预后</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降压药物的合理使用</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二）冠状动脉粥样硬化性心脏病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心绞痛的分类（稳定型与不稳定型）与临床表现</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急性心肌梗死的临床表现</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急性心肌梗死的治疗原则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心绞痛的药物治疗原则</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治疗稳定型心绞痛的药物合理使用</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用药注意事项与患者教育</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（4）</w:t>
            </w:r>
            <w:r>
              <w:rPr>
                <w:rStyle w:val="7"/>
                <w:rFonts w:hint="eastAsia" w:asciiTheme="minorEastAsia" w:hAnsiTheme="minorEastAsia" w:eastAsiaTheme="minorEastAsia"/>
                <w:color w:val="000000"/>
                <w:sz w:val="24"/>
                <w:szCs w:val="24"/>
                <w:lang w:val="zh-CN"/>
              </w:rPr>
              <w:t>一级预防和二级预防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三）血脂异常</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分型及治疗原则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治疗药物的选择</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四）心力衰竭</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不同类型心衰临床表现及治疗原则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五）心房颤动</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房颤的临床表现与不良预后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Fonts w:asciiTheme="minorEastAsia" w:hAnsiTheme="minorEastAsia" w:eastAsiaTheme="minorEastAsia"/>
                <w:sz w:val="24"/>
                <w:szCs w:val="24"/>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治疗药物的合理使用和监测</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六）深静脉血栓形成</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深静脉血栓的药物治疗与预防</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十一、神经系统常见病</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一）缺血性脑血管病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短暂性脑缺血发作的临床表现</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（2）缺血性脑卒中的临床表现及分期治疗原则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color w:val="000000"/>
                <w:sz w:val="24"/>
                <w:szCs w:val="24"/>
                <w:lang w:val="zh-CN"/>
              </w:rPr>
              <w:t>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二）脑出血</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脑出血治疗原则与患者教育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三）癫痫</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临床表现</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hint="eastAsia" w:asciiTheme="minorEastAsia" w:hAnsiTheme="minorEastAsia" w:eastAsiaTheme="minorEastAsia"/>
                <w:color w:val="000000"/>
                <w:sz w:val="24"/>
                <w:szCs w:val="24"/>
                <w:lang w:val="zh-CN"/>
              </w:rPr>
              <w:t>(四）帕金森病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治疗药物的合理使用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五）痴呆</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痴呆的分类与临床表现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六）焦虑障碍</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七）抑郁症</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八）失眠症</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临床表现</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用药注意事项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十二、消化系统常见病</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hint="eastAsia" w:asciiTheme="minorEastAsia" w:hAnsiTheme="minorEastAsia" w:eastAsiaTheme="minorEastAsia"/>
                <w:color w:val="000000"/>
                <w:sz w:val="24"/>
                <w:szCs w:val="24"/>
                <w:lang w:val="zh-CN"/>
              </w:rPr>
              <w:t>（一）</w:t>
            </w:r>
            <w:r>
              <w:rPr>
                <w:rFonts w:hint="eastAsia"/>
                <w:sz w:val="24"/>
                <w:szCs w:val="24"/>
              </w:rPr>
              <w:t>胃食管反流病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二）消化性溃疡</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病因和发病机制</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三）胆石症和胆囊炎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临床表现</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（2）治疗原则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十三、内分泌及代谢性病</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一）甲状腺功能亢进症</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二）甲状腺功能减退症</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三）糖尿病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Style w:val="7"/>
                <w:rFonts w:asciiTheme="minorEastAsia" w:hAnsiTheme="minorEastAsia" w:eastAsiaTheme="minorEastAsia"/>
                <w:color w:val="000000"/>
                <w:sz w:val="24"/>
                <w:szCs w:val="24"/>
                <w:lang w:val="zh-CN"/>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分型及诊断依据</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四）骨质疏松症</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骨质疏松的并发症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五）佝偻病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（1）预防和</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六）高尿酸血症与痛风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临床表现和分期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十四、泌尿系统常见病</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一）尿路感染</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二）尿失禁</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三）下尿路症状/良性前列腺增生</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十五、血液系统疾病</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一）缺铁性贫血</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临床表现及诊断依据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二）巨幼细胞性贫血</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临床表现及诊断依据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十六、恶性肿瘤</w:t>
            </w:r>
          </w:p>
        </w:tc>
        <w:tc>
          <w:tcPr>
            <w:tcW w:w="1417" w:type="dxa"/>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一）治疗原则与注意事项</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药物治疗</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常见药物不良反应及处理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二）和缓医疗</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原则</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常见症状处理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十七、常见骨关节疾病</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一）类风湿关节炎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二）骨性关节炎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常用NSAIDs类药物的用法及不良反应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十八、病毒性疾病</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一）病毒性肝炎</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分型及诊断依据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患者教育和健康宣传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二）艾滋病</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患者教育和健康宣传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三）带状疱疹</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药物治疗</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四）单纯性疱疹</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分型及治疗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十九、妇科疾病与计划生育</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一）围绝经期综合征</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Style w:val="7"/>
                <w:rFonts w:hint="eastAsia" w:asciiTheme="minorEastAsia" w:hAnsiTheme="minorEastAsia" w:eastAsiaTheme="minorEastAsia"/>
                <w:color w:val="000000"/>
                <w:sz w:val="24"/>
                <w:szCs w:val="24"/>
                <w:lang w:val="zh-CN"/>
              </w:rPr>
              <w:t>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治疗药物的合理使用</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用药注意事项与患者教育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二）计划生育与避孕</w:t>
            </w: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1.临床基础</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避孕措施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2.药物治疗</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避孕药物的不良反应及注意事项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二十、中毒解救</w:t>
            </w:r>
          </w:p>
        </w:tc>
        <w:tc>
          <w:tcPr>
            <w:tcW w:w="1417" w:type="dxa"/>
            <w:vMerge w:val="restart"/>
          </w:tcPr>
          <w:p>
            <w:pPr>
              <w:ind w:firstLine="0" w:firstLineChars="0"/>
              <w:rPr>
                <w:rStyle w:val="8"/>
                <w:rFonts w:asciiTheme="minorEastAsia" w:hAnsiTheme="minorEastAsia" w:eastAsiaTheme="minorEastAsia"/>
                <w:color w:val="000000"/>
                <w:sz w:val="24"/>
                <w:szCs w:val="24"/>
                <w:lang w:val="zh-CN"/>
              </w:rPr>
            </w:pPr>
            <w:r>
              <w:rPr>
                <w:rStyle w:val="8"/>
                <w:rFonts w:hint="eastAsia" w:asciiTheme="minorEastAsia" w:hAnsiTheme="minorEastAsia" w:eastAsiaTheme="minorEastAsia"/>
                <w:color w:val="000000"/>
                <w:sz w:val="24"/>
                <w:szCs w:val="24"/>
                <w:lang w:val="zh-CN"/>
              </w:rPr>
              <w:t>临床常见中毒物质与解救</w:t>
            </w: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1.</w:t>
            </w:r>
            <w:r>
              <w:rPr>
                <w:rStyle w:val="7"/>
                <w:rFonts w:hint="eastAsia" w:asciiTheme="minorEastAsia" w:hAnsiTheme="minorEastAsia" w:eastAsiaTheme="minorEastAsia"/>
                <w:color w:val="000000"/>
                <w:sz w:val="24"/>
                <w:szCs w:val="24"/>
                <w:lang w:val="zh-CN"/>
              </w:rPr>
              <w:t>一般救治措施</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减少吸收，加速毒物排泄</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药物拮抗解毒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2.催眠药、镇静药、阿片类及其他常用药物中毒</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中毒药物确认的方法</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7"/>
                <w:rFonts w:hint="eastAsia" w:asciiTheme="minorEastAsia" w:hAnsiTheme="minorEastAsia" w:eastAsiaTheme="minorEastAsia"/>
                <w:color w:val="000000"/>
                <w:sz w:val="24"/>
                <w:szCs w:val="24"/>
                <w:lang w:val="zh-CN"/>
              </w:rPr>
              <w:t>急性中毒表现</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救治措施</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Style w:val="7"/>
                <w:rFonts w:hint="eastAsia" w:asciiTheme="minorEastAsia" w:hAnsiTheme="minorEastAsia" w:eastAsiaTheme="minorEastAsia"/>
                <w:color w:val="000000"/>
                <w:sz w:val="24"/>
                <w:szCs w:val="24"/>
                <w:lang w:val="zh-CN"/>
              </w:rPr>
              <w:t>常用解毒药和拮抗药的作用原理、选择和临床应用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3</w:t>
            </w:r>
            <w:r>
              <w:rPr>
                <w:rStyle w:val="8"/>
                <w:rFonts w:hint="eastAsia"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有机磷、香豆素类杀鼠药、氟乙酰胺、氰化物、磷化锌以及各种重金属中毒</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中毒表现</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cs="宋体" w:asciiTheme="minorEastAsia" w:hAnsiTheme="minorEastAsia" w:eastAsiaTheme="minorEastAsia"/>
                <w:color w:val="000000"/>
                <w:spacing w:val="25"/>
                <w:kern w:val="0"/>
                <w:sz w:val="24"/>
                <w:szCs w:val="24"/>
                <w:lang w:val="zh-CN"/>
              </w:rPr>
              <w:t>治疗原则</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治疗药物选择和合理使用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ind w:firstLine="0" w:firstLineChars="0"/>
              <w:rPr>
                <w:rFonts w:asciiTheme="minorEastAsia" w:hAnsiTheme="minorEastAsia" w:eastAsiaTheme="minorEastAsia"/>
                <w:sz w:val="24"/>
                <w:szCs w:val="24"/>
              </w:rPr>
            </w:pPr>
          </w:p>
        </w:tc>
        <w:tc>
          <w:tcPr>
            <w:tcW w:w="1417" w:type="dxa"/>
            <w:vMerge w:val="continue"/>
          </w:tcPr>
          <w:p>
            <w:pPr>
              <w:ind w:firstLine="0" w:firstLineChars="0"/>
              <w:rPr>
                <w:rStyle w:val="8"/>
                <w:rFonts w:asciiTheme="minorEastAsia" w:hAnsiTheme="minorEastAsia" w:eastAsiaTheme="minorEastAsia"/>
                <w:color w:val="000000"/>
                <w:sz w:val="24"/>
                <w:szCs w:val="24"/>
                <w:lang w:val="zh-CN"/>
              </w:rPr>
            </w:pPr>
          </w:p>
        </w:tc>
        <w:tc>
          <w:tcPr>
            <w:tcW w:w="2268" w:type="dxa"/>
          </w:tcPr>
          <w:p>
            <w:pPr>
              <w:ind w:firstLine="0" w:firstLineChars="0"/>
              <w:rPr>
                <w:rFonts w:asciiTheme="minorEastAsia" w:hAnsiTheme="minorEastAsia" w:eastAsiaTheme="minorEastAsia"/>
                <w:sz w:val="24"/>
                <w:szCs w:val="24"/>
              </w:rPr>
            </w:pPr>
            <w:r>
              <w:rPr>
                <w:rStyle w:val="8"/>
                <w:rFonts w:asciiTheme="minorEastAsia" w:hAnsiTheme="minorEastAsia" w:eastAsiaTheme="minorEastAsia"/>
                <w:color w:val="000000"/>
                <w:sz w:val="24"/>
                <w:szCs w:val="24"/>
                <w:lang w:val="zh-CN"/>
              </w:rPr>
              <w:t>4</w:t>
            </w:r>
            <w:r>
              <w:rPr>
                <w:rStyle w:val="8"/>
                <w:rFonts w:hint="eastAsia" w:asciiTheme="minorEastAsia" w:hAnsiTheme="minorEastAsia" w:eastAsiaTheme="minorEastAsia"/>
                <w:color w:val="000000"/>
                <w:sz w:val="24"/>
                <w:szCs w:val="24"/>
                <w:lang w:val="zh-CN"/>
              </w:rPr>
              <w:t>.</w:t>
            </w:r>
            <w:r>
              <w:rPr>
                <w:rStyle w:val="7"/>
                <w:rFonts w:hint="eastAsia" w:asciiTheme="minorEastAsia" w:hAnsiTheme="minorEastAsia" w:eastAsiaTheme="minorEastAsia"/>
                <w:color w:val="000000"/>
                <w:sz w:val="24"/>
                <w:szCs w:val="24"/>
                <w:lang w:val="zh-CN"/>
              </w:rPr>
              <w:t>蛇咬伤中毒</w:t>
            </w:r>
          </w:p>
        </w:tc>
        <w:tc>
          <w:tcPr>
            <w:tcW w:w="3969" w:type="dxa"/>
          </w:tcPr>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Style w:val="7"/>
                <w:rFonts w:hint="eastAsia" w:asciiTheme="minorEastAsia" w:hAnsiTheme="minorEastAsia" w:eastAsiaTheme="minorEastAsia"/>
                <w:color w:val="000000"/>
                <w:sz w:val="24"/>
                <w:szCs w:val="24"/>
                <w:lang w:val="zh-CN"/>
              </w:rPr>
              <w:t>中毒表现</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cs="宋体" w:asciiTheme="minorEastAsia" w:hAnsiTheme="minorEastAsia" w:eastAsiaTheme="minorEastAsia"/>
                <w:color w:val="000000"/>
                <w:spacing w:val="25"/>
                <w:kern w:val="0"/>
                <w:sz w:val="24"/>
                <w:szCs w:val="24"/>
                <w:lang w:val="zh-CN"/>
              </w:rPr>
              <w:t>治疗原则</w:t>
            </w:r>
          </w:p>
          <w:p>
            <w:pPr>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Style w:val="7"/>
                <w:rFonts w:hint="eastAsia" w:asciiTheme="minorEastAsia" w:hAnsiTheme="minorEastAsia" w:eastAsiaTheme="minorEastAsia"/>
                <w:color w:val="000000"/>
                <w:sz w:val="24"/>
                <w:szCs w:val="24"/>
                <w:lang w:val="zh-CN"/>
              </w:rPr>
              <w:t>治疗药物选择</w:t>
            </w:r>
          </w:p>
        </w:tc>
      </w:tr>
    </w:tbl>
    <w:p>
      <w:pPr>
        <w:rPr>
          <w:rFonts w:asciiTheme="minorEastAsia" w:hAnsiTheme="minorEastAsia" w:eastAsiaTheme="minorEastAsia"/>
          <w:sz w:val="24"/>
          <w:szCs w:val="24"/>
        </w:rPr>
      </w:pPr>
    </w:p>
    <w:p>
      <w:pPr>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ind w:left="0" w:leftChars="0" w:firstLine="516"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902BF"/>
    <w:rsid w:val="0F5902BF"/>
    <w:rsid w:val="428D6091"/>
    <w:rsid w:val="5C3F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pPr>
    <w:rPr>
      <w:sz w:val="18"/>
      <w:szCs w:val="18"/>
    </w:rPr>
  </w:style>
  <w:style w:type="paragraph" w:styleId="3">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正文文本 + 间距 0 pt1"/>
    <w:basedOn w:val="4"/>
    <w:qFormat/>
    <w:uiPriority w:val="0"/>
    <w:rPr>
      <w:rFonts w:ascii="宋体" w:eastAsia="宋体" w:cs="宋体"/>
      <w:spacing w:val="3"/>
      <w:sz w:val="20"/>
      <w:szCs w:val="20"/>
      <w:u w:val="none"/>
    </w:rPr>
  </w:style>
  <w:style w:type="character" w:customStyle="1" w:styleId="8">
    <w:name w:val="正文文本 + 8.5 pt2"/>
    <w:basedOn w:val="4"/>
    <w:uiPriority w:val="0"/>
    <w:rPr>
      <w:rFonts w:ascii="宋体" w:eastAsia="宋体" w:cs="宋体"/>
      <w:spacing w:val="6"/>
      <w:sz w:val="17"/>
      <w:szCs w:val="17"/>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2019-01-10T06:29:00Z</dcterms:created>
  <dc:creator>ljy-user6</dc:creator>
  <cp:lastModifiedBy>ljy-user6</cp:lastModifiedBy>
  <dcterms:modified xsi:type="dcterms:W3CDTF">2019-01-10T06:42:26Z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